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DD7AB" w14:textId="45977536" w:rsidR="00EB4988" w:rsidRPr="009A528F" w:rsidRDefault="00EB4988" w:rsidP="509E4F8E">
      <w:pPr>
        <w:pStyle w:val="Heading1"/>
        <w:spacing w:before="0" w:after="0"/>
        <w:rPr>
          <w:rFonts w:eastAsiaTheme="minorEastAsia"/>
        </w:rPr>
      </w:pPr>
      <w:r>
        <w:t>Activité : approche 7-1-7 et épidémies dans les actualités</w:t>
      </w:r>
    </w:p>
    <w:p w14:paraId="17842671" w14:textId="77777777" w:rsidR="00EB4988" w:rsidRPr="009A528F" w:rsidRDefault="00EB4988" w:rsidP="0026325B">
      <w:pPr>
        <w:pStyle w:val="Heading1"/>
        <w:spacing w:before="0" w:after="0"/>
      </w:pPr>
    </w:p>
    <w:p w14:paraId="12004BFF" w14:textId="77777777" w:rsidR="0072302F" w:rsidRPr="009A528F" w:rsidRDefault="0072302F" w:rsidP="0026325B">
      <w:pPr>
        <w:pStyle w:val="Heading2"/>
        <w:spacing w:before="0" w:after="0"/>
        <w:rPr>
          <w:sz w:val="12"/>
          <w:szCs w:val="12"/>
        </w:rPr>
      </w:pPr>
    </w:p>
    <w:p w14:paraId="2CCBC149" w14:textId="38C3CBC5" w:rsidR="0072302F" w:rsidRPr="009A528F" w:rsidRDefault="2A28D8D9" w:rsidP="00E30046">
      <w:pPr>
        <w:pStyle w:val="Heading2"/>
        <w:spacing w:before="0" w:after="0"/>
      </w:pPr>
      <w:r>
        <w:t>Scénario : la « maladie X »</w:t>
      </w:r>
    </w:p>
    <w:p w14:paraId="267CCCA7" w14:textId="51246A6B" w:rsidR="006F57C1" w:rsidRPr="009A528F" w:rsidRDefault="00454949" w:rsidP="006F57C1">
      <w:pPr>
        <w:pStyle w:val="Heading3"/>
      </w:pPr>
      <w:r>
        <w:t>Consignes</w:t>
      </w:r>
    </w:p>
    <w:p w14:paraId="35A324A0" w14:textId="6DA9A55B" w:rsidR="004A39D0" w:rsidRPr="009A528F" w:rsidRDefault="000A46A3" w:rsidP="004A39D0">
      <w:pPr>
        <w:pStyle w:val="BodyText"/>
        <w:numPr>
          <w:ilvl w:val="0"/>
          <w:numId w:val="46"/>
        </w:numPr>
        <w:spacing w:after="0" w:line="240" w:lineRule="auto"/>
        <w:rPr>
          <w:sz w:val="22"/>
          <w:szCs w:val="22"/>
        </w:rPr>
      </w:pPr>
      <w:r>
        <w:rPr>
          <w:b/>
          <w:bCs/>
          <w:sz w:val="22"/>
        </w:rPr>
        <w:t>Lisez</w:t>
      </w:r>
      <w:r>
        <w:rPr>
          <w:sz w:val="22"/>
        </w:rPr>
        <w:t xml:space="preserve"> individuellement le ou les articles de presse ci-dessous.</w:t>
      </w:r>
    </w:p>
    <w:p w14:paraId="4FC4000E" w14:textId="11DF8160" w:rsidR="00EB4988" w:rsidRPr="009A528F" w:rsidRDefault="000A46A3" w:rsidP="00EB4988">
      <w:pPr>
        <w:pStyle w:val="BodyText"/>
        <w:numPr>
          <w:ilvl w:val="0"/>
          <w:numId w:val="46"/>
        </w:numPr>
        <w:spacing w:after="0" w:line="240" w:lineRule="auto"/>
        <w:rPr>
          <w:sz w:val="22"/>
          <w:szCs w:val="22"/>
        </w:rPr>
      </w:pPr>
      <w:r>
        <w:rPr>
          <w:sz w:val="22"/>
        </w:rPr>
        <w:t xml:space="preserve">En groupe, </w:t>
      </w:r>
      <w:r>
        <w:rPr>
          <w:b/>
          <w:bCs/>
          <w:sz w:val="22"/>
        </w:rPr>
        <w:t>discutez</w:t>
      </w:r>
      <w:r>
        <w:rPr>
          <w:sz w:val="22"/>
        </w:rPr>
        <w:t xml:space="preserve"> de la manière dont l’approche 7-1-7 pourrait être appliquée à la situation décrite.</w:t>
      </w:r>
    </w:p>
    <w:p w14:paraId="5FB37AD4" w14:textId="7DA34DE6" w:rsidR="17BB72B3" w:rsidRDefault="17BB72B3" w:rsidP="3A46F3E7">
      <w:pPr>
        <w:pStyle w:val="BodyText"/>
        <w:numPr>
          <w:ilvl w:val="1"/>
          <w:numId w:val="46"/>
        </w:numPr>
        <w:spacing w:after="0" w:line="240" w:lineRule="auto"/>
        <w:rPr>
          <w:sz w:val="22"/>
          <w:szCs w:val="22"/>
        </w:rPr>
      </w:pPr>
      <w:r>
        <w:rPr>
          <w:sz w:val="22"/>
        </w:rPr>
        <w:t>En quoi l’application de l’approche 7-1-7 en temps réel aurait-elle pu être utile dans la première phase de cette intervention en cas d’épidémie ?</w:t>
      </w:r>
    </w:p>
    <w:p w14:paraId="5E7484A1" w14:textId="77777777" w:rsidR="00EB4988" w:rsidRPr="00EB4988" w:rsidRDefault="00EB4988" w:rsidP="00EB4988">
      <w:pPr>
        <w:pStyle w:val="BodyText"/>
        <w:numPr>
          <w:ilvl w:val="1"/>
          <w:numId w:val="46"/>
        </w:numPr>
        <w:spacing w:after="0" w:line="240" w:lineRule="auto"/>
        <w:rPr>
          <w:sz w:val="22"/>
          <w:szCs w:val="22"/>
        </w:rPr>
      </w:pPr>
      <w:r>
        <w:rPr>
          <w:sz w:val="22"/>
        </w:rPr>
        <w:t xml:space="preserve">À quel(s) niveau(x) de gouvernement (national, infranational, plusieurs zones infranationales, etc.) l’approche 7-1-7 serait-elle pertinente dans ce cas ? Pourquoi ?  </w:t>
      </w:r>
    </w:p>
    <w:p w14:paraId="13B7CDAF" w14:textId="3EC5A5A2" w:rsidR="00EB4988" w:rsidRPr="009A528F" w:rsidRDefault="00EB4988" w:rsidP="00DA1156">
      <w:pPr>
        <w:pStyle w:val="BodyText"/>
        <w:numPr>
          <w:ilvl w:val="1"/>
          <w:numId w:val="47"/>
        </w:numPr>
        <w:spacing w:after="0" w:line="240" w:lineRule="auto"/>
        <w:ind w:right="-63"/>
        <w:rPr>
          <w:sz w:val="22"/>
          <w:szCs w:val="22"/>
        </w:rPr>
      </w:pPr>
      <w:r>
        <w:rPr>
          <w:sz w:val="22"/>
        </w:rPr>
        <w:t>Comment les enseignements tirés de l’approche 7-1-7 dans le cadre de cette épidémie pourraient-ils être utilisés pour orienter les actions et la planification à venir ?</w:t>
      </w:r>
    </w:p>
    <w:p w14:paraId="76669698" w14:textId="728E22C2" w:rsidR="00107852" w:rsidRPr="00107852" w:rsidRDefault="5AA16277" w:rsidP="3A46F3E7">
      <w:pPr>
        <w:pStyle w:val="BodyText"/>
        <w:numPr>
          <w:ilvl w:val="0"/>
          <w:numId w:val="46"/>
        </w:numPr>
        <w:spacing w:after="0" w:line="240" w:lineRule="auto"/>
        <w:rPr>
          <w:sz w:val="22"/>
          <w:szCs w:val="22"/>
        </w:rPr>
      </w:pPr>
      <w:r>
        <w:rPr>
          <w:sz w:val="22"/>
        </w:rPr>
        <w:t xml:space="preserve">Si l’article ne fournit pas suffisamment d’informations, faites appel à votre imagination ou à votre expérience. </w:t>
      </w:r>
    </w:p>
    <w:p w14:paraId="2319B1D0" w14:textId="6C27463A" w:rsidR="00107852" w:rsidRPr="00107852" w:rsidRDefault="00EB4988" w:rsidP="00107852">
      <w:pPr>
        <w:pStyle w:val="BodyText"/>
        <w:numPr>
          <w:ilvl w:val="0"/>
          <w:numId w:val="46"/>
        </w:numPr>
        <w:spacing w:line="240" w:lineRule="auto"/>
        <w:rPr>
          <w:sz w:val="22"/>
          <w:szCs w:val="22"/>
        </w:rPr>
      </w:pPr>
      <w:r>
        <w:rPr>
          <w:sz w:val="22"/>
        </w:rPr>
        <w:t xml:space="preserve">En plénière, </w:t>
      </w:r>
      <w:r>
        <w:rPr>
          <w:b/>
          <w:bCs/>
          <w:sz w:val="22"/>
        </w:rPr>
        <w:t>présentez</w:t>
      </w:r>
      <w:r>
        <w:rPr>
          <w:sz w:val="22"/>
        </w:rPr>
        <w:t xml:space="preserve"> brièvement l’article et les points principaux de votre discussion.</w:t>
      </w:r>
    </w:p>
    <w:p w14:paraId="73A03FEC" w14:textId="5822E2B8" w:rsidR="0026325B" w:rsidRPr="009A528F" w:rsidRDefault="00EB4988" w:rsidP="0026325B">
      <w:pPr>
        <w:pStyle w:val="Heading3"/>
      </w:pPr>
      <w:r>
        <w:t xml:space="preserve">Article de presse </w:t>
      </w:r>
    </w:p>
    <w:p w14:paraId="03C80CFF" w14:textId="3EE620FB" w:rsidR="006F57C1" w:rsidRPr="009A528F" w:rsidRDefault="005D14DB" w:rsidP="00EB4988">
      <w:pPr>
        <w:rPr>
          <w:rFonts w:ascii="Arial" w:hAnsi="Arial" w:cs="Arial"/>
          <w:b/>
          <w:bCs/>
          <w:color w:val="3BB041" w:themeColor="accent1"/>
        </w:rPr>
      </w:pPr>
      <w:r>
        <w:rPr>
          <w:rFonts w:ascii="Arial" w:hAnsi="Arial"/>
          <w:b/>
          <w:color w:val="3BB041" w:themeColor="accent1"/>
        </w:rPr>
        <w:t>Les autorités sanitaires aux prises avec une maladie mystérieuse et mortelle, la « maladie X », en RDC</w:t>
      </w:r>
    </w:p>
    <w:p w14:paraId="1F0B5AB6" w14:textId="212B3499" w:rsidR="00EB4988" w:rsidRPr="002A4FFE" w:rsidRDefault="005D14DB" w:rsidP="009A528F">
      <w:pPr>
        <w:rPr>
          <w:rFonts w:ascii="Arial" w:eastAsiaTheme="minorHAnsi" w:hAnsi="Arial" w:cs="Arial"/>
        </w:rPr>
      </w:pPr>
      <w:r>
        <w:rPr>
          <w:rFonts w:ascii="Arial" w:hAnsi="Arial"/>
        </w:rPr>
        <w:t>The Washington Post | par Vivian Ho | 6 décembre 2024</w:t>
      </w:r>
    </w:p>
    <w:p w14:paraId="3DAB28B2" w14:textId="77777777" w:rsidR="00EB4988" w:rsidRPr="002A4FFE" w:rsidRDefault="00EB4988" w:rsidP="00EB4988">
      <w:pPr>
        <w:widowControl/>
        <w:adjustRightInd w:val="0"/>
        <w:rPr>
          <w:rFonts w:ascii="Arial" w:eastAsiaTheme="minorHAnsi" w:hAnsi="Arial" w:cs="Arial"/>
          <w:b/>
          <w:bCs/>
        </w:rPr>
      </w:pPr>
    </w:p>
    <w:p w14:paraId="71237ECB" w14:textId="36FFB0D6" w:rsidR="002A4FFE" w:rsidRPr="002A4FFE" w:rsidRDefault="002A4FFE" w:rsidP="509E4F8E">
      <w:pPr>
        <w:widowControl/>
        <w:adjustRightInd w:val="0"/>
        <w:rPr>
          <w:rFonts w:ascii="Arial" w:eastAsiaTheme="minorEastAsia" w:hAnsi="Arial" w:cs="Arial"/>
          <w:i/>
          <w:iCs/>
        </w:rPr>
      </w:pPr>
      <w:r>
        <w:rPr>
          <w:rFonts w:ascii="Arial" w:hAnsi="Arial"/>
          <w:i/>
        </w:rPr>
        <w:t xml:space="preserve">Une mystérieuse maladie aux symptômes grippaux a causé la mort de dizaines de personnes dans le sud-ouest de la République démocratique du Congo, ont indiqué jeudi les autorités sanitaires, précisant que les femmes et les jeunes enfants sont les plus touchés. Depuis le 24 octobre, au moins 376 cas ont été recensés de personnes présentant de la fièvre, des maux de tête, des écoulements nasaux, ainsi que des difficultés respiratoires et de l’anémie, a déclaré Jean </w:t>
      </w:r>
      <w:proofErr w:type="spellStart"/>
      <w:r>
        <w:rPr>
          <w:rFonts w:ascii="Arial" w:hAnsi="Arial"/>
          <w:i/>
        </w:rPr>
        <w:t>Kaseya</w:t>
      </w:r>
      <w:proofErr w:type="spellEnd"/>
      <w:r>
        <w:rPr>
          <w:rFonts w:ascii="Arial" w:hAnsi="Arial"/>
          <w:i/>
        </w:rPr>
        <w:t>, directeur général du Centre africain pour le contrôle et la prévention des maladies, lors du point de presse hebdomadaire de l'agence.</w:t>
      </w:r>
    </w:p>
    <w:p w14:paraId="415E25CC" w14:textId="77777777" w:rsidR="001358BB" w:rsidRDefault="001358BB" w:rsidP="509E4F8E">
      <w:pPr>
        <w:widowControl/>
        <w:adjustRightInd w:val="0"/>
        <w:rPr>
          <w:rFonts w:ascii="Arial" w:eastAsiaTheme="minorEastAsia" w:hAnsi="Arial" w:cs="Arial"/>
          <w:i/>
          <w:iCs/>
        </w:rPr>
      </w:pPr>
    </w:p>
    <w:p w14:paraId="34771B34" w14:textId="20FA01FF" w:rsidR="002A4FFE" w:rsidRPr="002A4FFE" w:rsidRDefault="002A4FFE" w:rsidP="00DA1156">
      <w:pPr>
        <w:widowControl/>
        <w:adjustRightInd w:val="0"/>
        <w:ind w:right="-63"/>
        <w:rPr>
          <w:rFonts w:ascii="Arial" w:eastAsiaTheme="minorEastAsia" w:hAnsi="Arial" w:cs="Arial"/>
          <w:i/>
          <w:iCs/>
        </w:rPr>
      </w:pPr>
      <w:r>
        <w:rPr>
          <w:rFonts w:ascii="Arial" w:hAnsi="Arial"/>
          <w:i/>
        </w:rPr>
        <w:t xml:space="preserve">Les responsables sanitaires ont commencé à qualifier cette maladie mystérieuse de « maladie X ». Le CDC Afrique a confirmé 79 décès, tandis que des responsables locaux interrogés par Reuters avancent le chiffre de 143 morts. Cette différence s’explique par une définition des cas encore imprécise, et par le fait que certains cas doivent encore être confirmés, a précisé Margaret </w:t>
      </w:r>
      <w:proofErr w:type="spellStart"/>
      <w:r>
        <w:rPr>
          <w:rFonts w:ascii="Arial" w:hAnsi="Arial"/>
          <w:i/>
        </w:rPr>
        <w:t>Muigai</w:t>
      </w:r>
      <w:proofErr w:type="spellEnd"/>
      <w:r>
        <w:rPr>
          <w:rFonts w:ascii="Arial" w:hAnsi="Arial"/>
          <w:i/>
        </w:rPr>
        <w:t xml:space="preserve"> Edwin, directrice de la communication du CDC Afrique, dans un courriel adressé au Washington Post.</w:t>
      </w:r>
    </w:p>
    <w:p w14:paraId="52E304AD" w14:textId="77777777" w:rsidR="001358BB" w:rsidRDefault="001358BB" w:rsidP="509E4F8E">
      <w:pPr>
        <w:widowControl/>
        <w:adjustRightInd w:val="0"/>
        <w:rPr>
          <w:rFonts w:ascii="Arial" w:eastAsiaTheme="minorEastAsia" w:hAnsi="Arial" w:cs="Arial"/>
          <w:i/>
          <w:iCs/>
        </w:rPr>
      </w:pPr>
    </w:p>
    <w:p w14:paraId="08F42E25" w14:textId="40172493" w:rsidR="002A4FFE" w:rsidRPr="002A4FFE" w:rsidRDefault="002A4FFE" w:rsidP="00DA1156">
      <w:pPr>
        <w:widowControl/>
        <w:adjustRightInd w:val="0"/>
        <w:ind w:right="-205"/>
        <w:rPr>
          <w:rFonts w:ascii="Arial" w:eastAsiaTheme="minorEastAsia" w:hAnsi="Arial" w:cs="Arial"/>
          <w:i/>
          <w:iCs/>
        </w:rPr>
      </w:pPr>
      <w:r>
        <w:rPr>
          <w:rFonts w:ascii="Arial" w:hAnsi="Arial"/>
          <w:i/>
        </w:rPr>
        <w:t xml:space="preserve">La maladie est apparue dans la zone de santé de </w:t>
      </w:r>
      <w:proofErr w:type="spellStart"/>
      <w:r>
        <w:rPr>
          <w:rFonts w:ascii="Arial" w:hAnsi="Arial"/>
          <w:i/>
        </w:rPr>
        <w:t>Panzi</w:t>
      </w:r>
      <w:proofErr w:type="spellEnd"/>
      <w:r>
        <w:rPr>
          <w:rFonts w:ascii="Arial" w:hAnsi="Arial"/>
          <w:i/>
        </w:rPr>
        <w:t xml:space="preserve">, une région rurale isolée de la province du Kwango, à la frontière de l’Angola, a poursuivi M. </w:t>
      </w:r>
      <w:proofErr w:type="spellStart"/>
      <w:r>
        <w:rPr>
          <w:rFonts w:ascii="Arial" w:hAnsi="Arial"/>
          <w:i/>
        </w:rPr>
        <w:t>Kaseya</w:t>
      </w:r>
      <w:proofErr w:type="spellEnd"/>
      <w:r>
        <w:rPr>
          <w:rFonts w:ascii="Arial" w:hAnsi="Arial"/>
          <w:i/>
        </w:rPr>
        <w:t>. Les enfants de moins de 5 ans représentent la majorité des personnes touchées, avec 198 cas enregistrés, soit plus de la moitié des cas recensés.</w:t>
      </w:r>
    </w:p>
    <w:p w14:paraId="3A56AF09" w14:textId="77777777" w:rsidR="001358BB" w:rsidRDefault="001358BB" w:rsidP="509E4F8E">
      <w:pPr>
        <w:widowControl/>
        <w:adjustRightInd w:val="0"/>
        <w:rPr>
          <w:rFonts w:ascii="Arial" w:eastAsiaTheme="minorEastAsia" w:hAnsi="Arial" w:cs="Arial"/>
          <w:i/>
          <w:iCs/>
        </w:rPr>
      </w:pPr>
    </w:p>
    <w:p w14:paraId="61491998" w14:textId="6F9821D4" w:rsidR="002A4FFE" w:rsidRDefault="002A4FFE" w:rsidP="509E4F8E">
      <w:pPr>
        <w:widowControl/>
        <w:adjustRightInd w:val="0"/>
        <w:rPr>
          <w:rFonts w:ascii="Arial" w:eastAsiaTheme="minorEastAsia" w:hAnsi="Arial" w:cs="Arial"/>
          <w:i/>
          <w:iCs/>
        </w:rPr>
      </w:pPr>
      <w:r>
        <w:rPr>
          <w:rFonts w:ascii="Arial" w:hAnsi="Arial"/>
          <w:i/>
        </w:rPr>
        <w:t xml:space="preserve">La malnutrition, qui touche environ 40 % de la population de la région, pourrait avoir rendu les personnes infectées plus vulnérables à la maladie, a expliqué Dieudonné </w:t>
      </w:r>
      <w:proofErr w:type="spellStart"/>
      <w:r>
        <w:rPr>
          <w:rFonts w:ascii="Arial" w:hAnsi="Arial"/>
          <w:i/>
        </w:rPr>
        <w:t>Mwamba</w:t>
      </w:r>
      <w:proofErr w:type="spellEnd"/>
      <w:r>
        <w:rPr>
          <w:rFonts w:ascii="Arial" w:hAnsi="Arial"/>
          <w:i/>
        </w:rPr>
        <w:t>, directeur général de l’Institut national de santé publique de la RDC, lors du même point de presse.</w:t>
      </w:r>
    </w:p>
    <w:p w14:paraId="6AB75EB4" w14:textId="77777777" w:rsidR="001358BB" w:rsidRPr="002A4FFE" w:rsidRDefault="001358BB" w:rsidP="509E4F8E">
      <w:pPr>
        <w:widowControl/>
        <w:adjustRightInd w:val="0"/>
        <w:rPr>
          <w:rFonts w:ascii="Arial" w:eastAsiaTheme="minorEastAsia" w:hAnsi="Arial" w:cs="Arial"/>
          <w:i/>
          <w:iCs/>
        </w:rPr>
      </w:pPr>
    </w:p>
    <w:p w14:paraId="4C67D4DA" w14:textId="7081AFB1" w:rsidR="002A4FFE" w:rsidRPr="002A4FFE" w:rsidRDefault="002A4FFE" w:rsidP="509E4F8E">
      <w:pPr>
        <w:widowControl/>
        <w:adjustRightInd w:val="0"/>
        <w:rPr>
          <w:rFonts w:ascii="Arial" w:eastAsiaTheme="minorEastAsia" w:hAnsi="Arial" w:cs="Arial"/>
          <w:i/>
          <w:iCs/>
        </w:rPr>
      </w:pPr>
      <w:r>
        <w:rPr>
          <w:rFonts w:ascii="Arial" w:hAnsi="Arial"/>
          <w:i/>
        </w:rPr>
        <w:t xml:space="preserve">Un défaut de communication aurait également contribué à la propagation du virus, selon M. </w:t>
      </w:r>
      <w:proofErr w:type="spellStart"/>
      <w:r>
        <w:rPr>
          <w:rFonts w:ascii="Arial" w:hAnsi="Arial"/>
          <w:i/>
        </w:rPr>
        <w:t>Kaseya</w:t>
      </w:r>
      <w:proofErr w:type="spellEnd"/>
      <w:r>
        <w:rPr>
          <w:rFonts w:ascii="Arial" w:hAnsi="Arial"/>
          <w:i/>
        </w:rPr>
        <w:t>. Le premier cas a été signalé le 24 octobre, mais les autorités nationales n’ont été informées que le dimanche suivant. « Cela signifie que nous avons eu un retard de près de cinq à six semaines », a</w:t>
      </w:r>
      <w:r w:rsidR="00DA1156">
        <w:rPr>
          <w:rFonts w:ascii="Arial" w:hAnsi="Arial"/>
          <w:i/>
        </w:rPr>
        <w:t> </w:t>
      </w:r>
      <w:r>
        <w:rPr>
          <w:rFonts w:ascii="Arial" w:hAnsi="Arial"/>
          <w:i/>
        </w:rPr>
        <w:t xml:space="preserve">déclaré M. </w:t>
      </w:r>
      <w:proofErr w:type="spellStart"/>
      <w:r>
        <w:rPr>
          <w:rFonts w:ascii="Arial" w:hAnsi="Arial"/>
          <w:i/>
        </w:rPr>
        <w:t>Kaseya</w:t>
      </w:r>
      <w:proofErr w:type="spellEnd"/>
      <w:r>
        <w:rPr>
          <w:rFonts w:ascii="Arial" w:hAnsi="Arial"/>
          <w:i/>
        </w:rPr>
        <w:t>. « En cinq ou six semaines, il peut se passer énormément de choses. »</w:t>
      </w:r>
    </w:p>
    <w:p w14:paraId="465D99F8" w14:textId="77777777" w:rsidR="002A4FFE" w:rsidRPr="002A4FFE" w:rsidRDefault="002A4FFE" w:rsidP="509E4F8E">
      <w:pPr>
        <w:widowControl/>
        <w:adjustRightInd w:val="0"/>
        <w:rPr>
          <w:rFonts w:ascii="Arial" w:eastAsiaTheme="minorEastAsia" w:hAnsi="Arial" w:cs="Arial"/>
          <w:i/>
          <w:iCs/>
        </w:rPr>
      </w:pPr>
    </w:p>
    <w:p w14:paraId="0FE892B8" w14:textId="292102A9" w:rsidR="002A4FFE" w:rsidRPr="002A4FFE" w:rsidRDefault="002A4FFE" w:rsidP="509E4F8E">
      <w:pPr>
        <w:widowControl/>
        <w:adjustRightInd w:val="0"/>
        <w:rPr>
          <w:rFonts w:ascii="Arial" w:eastAsiaTheme="minorEastAsia" w:hAnsi="Arial" w:cs="Arial"/>
          <w:i/>
          <w:iCs/>
        </w:rPr>
      </w:pPr>
      <w:r>
        <w:rPr>
          <w:rFonts w:ascii="Arial" w:hAnsi="Arial"/>
          <w:i/>
        </w:rPr>
        <w:lastRenderedPageBreak/>
        <w:t xml:space="preserve">Une équipe composée d’épidémiologistes, de spécialistes de laboratoire et d’agents de prévention et de contrôle des infections du CDC Afrique est désormais déployée dans la province du Kwango pour identifier la maladie, a ajouté M. </w:t>
      </w:r>
      <w:proofErr w:type="spellStart"/>
      <w:r>
        <w:rPr>
          <w:rFonts w:ascii="Arial" w:hAnsi="Arial"/>
          <w:i/>
        </w:rPr>
        <w:t>Kaseya</w:t>
      </w:r>
      <w:proofErr w:type="spellEnd"/>
      <w:r>
        <w:rPr>
          <w:rFonts w:ascii="Arial" w:hAnsi="Arial"/>
          <w:i/>
        </w:rPr>
        <w:t>. Les autorités appellent la population à rester calme et vigilante, à adopter des gestes d’hygiène, à signaler rapidement tout cas suspect aux services de santé, et à éviter les rassemblements et la manipulation des dépouilles.</w:t>
      </w:r>
    </w:p>
    <w:p w14:paraId="6851453A" w14:textId="77777777" w:rsidR="002A4FFE" w:rsidRPr="002A4FFE" w:rsidRDefault="002A4FFE" w:rsidP="509E4F8E">
      <w:pPr>
        <w:widowControl/>
        <w:adjustRightInd w:val="0"/>
        <w:rPr>
          <w:rFonts w:ascii="Arial" w:eastAsiaTheme="minorEastAsia" w:hAnsi="Arial" w:cs="Arial"/>
          <w:i/>
          <w:iCs/>
        </w:rPr>
      </w:pPr>
    </w:p>
    <w:p w14:paraId="10D9BE9B" w14:textId="77777777" w:rsidR="002A4FFE" w:rsidRPr="002A4FFE" w:rsidRDefault="002A4FFE" w:rsidP="509E4F8E">
      <w:pPr>
        <w:widowControl/>
        <w:adjustRightInd w:val="0"/>
        <w:rPr>
          <w:rFonts w:ascii="Arial" w:eastAsiaTheme="minorEastAsia" w:hAnsi="Arial" w:cs="Arial"/>
          <w:i/>
          <w:iCs/>
        </w:rPr>
      </w:pPr>
      <w:r>
        <w:rPr>
          <w:rFonts w:ascii="Arial" w:hAnsi="Arial"/>
          <w:i/>
        </w:rPr>
        <w:t>Dans un communiqué transmis au Washington Post, l'Organisation mondiale de la santé (OMS) annonce l’envoi de professionnels de santé et de matériel médical afin d’aider à traiter les malades et à identifier la maladie. L’OMS recommande de ne pas qualifier la maladie de « non identifiée », mais plutôt de « non diagnostiquée », précisant que l’isolement géographique de la région et l’absence d’analyses de laboratoire rendent possible qu’un agent pathogène déjà connu soit en cause. L’accès à la zone reste difficile en raison des conflits locaux et de la saison des pluies en cours.</w:t>
      </w:r>
    </w:p>
    <w:p w14:paraId="0C71EF71" w14:textId="77777777" w:rsidR="002A4FFE" w:rsidRPr="002A4FFE" w:rsidRDefault="002A4FFE" w:rsidP="509E4F8E">
      <w:pPr>
        <w:widowControl/>
        <w:adjustRightInd w:val="0"/>
        <w:rPr>
          <w:rFonts w:ascii="Arial" w:eastAsiaTheme="minorEastAsia" w:hAnsi="Arial" w:cs="Arial"/>
          <w:i/>
          <w:iCs/>
        </w:rPr>
      </w:pPr>
    </w:p>
    <w:p w14:paraId="09FB7F32" w14:textId="210C0E81" w:rsidR="002A4FFE" w:rsidRPr="002A4FFE" w:rsidRDefault="002A4FFE" w:rsidP="509E4F8E">
      <w:pPr>
        <w:widowControl/>
        <w:adjustRightInd w:val="0"/>
        <w:rPr>
          <w:rFonts w:ascii="Arial" w:eastAsiaTheme="minorEastAsia" w:hAnsi="Arial" w:cs="Arial"/>
          <w:i/>
          <w:iCs/>
        </w:rPr>
      </w:pPr>
      <w:r>
        <w:rPr>
          <w:rFonts w:ascii="Arial" w:hAnsi="Arial"/>
          <w:i/>
        </w:rPr>
        <w:t>La région étant en pleine saison grippale, indique l’OMS, les professionnels de santé effectueront aussi des tests pour la grippe, ainsi que pour le coronavirus, le paludisme et la rougeole, au cas où cette mystérieuse maladie résulterait de plusieurs infections connues qui coexisteraient dans la région.</w:t>
      </w:r>
    </w:p>
    <w:p w14:paraId="104B5D09" w14:textId="77777777" w:rsidR="002A4FFE" w:rsidRPr="002A4FFE" w:rsidRDefault="002A4FFE" w:rsidP="509E4F8E">
      <w:pPr>
        <w:widowControl/>
        <w:adjustRightInd w:val="0"/>
        <w:rPr>
          <w:rFonts w:ascii="Arial" w:eastAsiaTheme="minorEastAsia" w:hAnsi="Arial" w:cs="Arial"/>
          <w:i/>
          <w:iCs/>
        </w:rPr>
      </w:pPr>
    </w:p>
    <w:p w14:paraId="363CDAC4" w14:textId="1539CED0" w:rsidR="002A4FFE" w:rsidRPr="002A4FFE" w:rsidRDefault="002A4FFE" w:rsidP="509E4F8E">
      <w:pPr>
        <w:widowControl/>
        <w:adjustRightInd w:val="0"/>
        <w:rPr>
          <w:rFonts w:ascii="Arial" w:eastAsiaTheme="minorEastAsia" w:hAnsi="Arial" w:cs="Arial"/>
          <w:i/>
          <w:iCs/>
        </w:rPr>
      </w:pPr>
      <w:r>
        <w:rPr>
          <w:rFonts w:ascii="Arial" w:hAnsi="Arial"/>
          <w:i/>
        </w:rPr>
        <w:t xml:space="preserve">La « maladie X » apparaît au moment où la RDC lutte déjà contre une recrudescence du </w:t>
      </w:r>
      <w:proofErr w:type="spellStart"/>
      <w:r>
        <w:rPr>
          <w:rFonts w:ascii="Arial" w:hAnsi="Arial"/>
          <w:i/>
        </w:rPr>
        <w:t>mpox</w:t>
      </w:r>
      <w:proofErr w:type="spellEnd"/>
      <w:r>
        <w:rPr>
          <w:rFonts w:ascii="Arial" w:hAnsi="Arial"/>
          <w:i/>
        </w:rPr>
        <w:t xml:space="preserve"> (variole du singe), avec près de 48 000 cas et 1 200 décès signalés, selon le CDC Afrique. Le </w:t>
      </w:r>
      <w:proofErr w:type="spellStart"/>
      <w:r>
        <w:rPr>
          <w:rFonts w:ascii="Arial" w:hAnsi="Arial"/>
          <w:i/>
        </w:rPr>
        <w:t>mpox</w:t>
      </w:r>
      <w:proofErr w:type="spellEnd"/>
      <w:r>
        <w:rPr>
          <w:rFonts w:ascii="Arial" w:hAnsi="Arial"/>
          <w:i/>
        </w:rPr>
        <w:t>, maladie infectieuse aux symptômes similaires à la grippe et provoquant une éruption cutanée douloureuse, s’est répandu dans 20 pays depuis janvier, a indiqué le CDC Afrique.</w:t>
      </w:r>
    </w:p>
    <w:p w14:paraId="1328222D" w14:textId="414381BF" w:rsidR="003518DB" w:rsidRPr="00695ED2" w:rsidRDefault="003518DB" w:rsidP="4A0609A1">
      <w:pPr>
        <w:rPr>
          <w:rFonts w:ascii="Arial" w:hAnsi="Arial" w:cs="Arial"/>
          <w:i/>
          <w:iCs/>
        </w:rPr>
      </w:pPr>
    </w:p>
    <w:p w14:paraId="3288444E" w14:textId="5FB20D62" w:rsidR="4A0609A1" w:rsidRDefault="4A0609A1" w:rsidP="4A0609A1">
      <w:pPr>
        <w:rPr>
          <w:rFonts w:ascii="Arial" w:hAnsi="Arial" w:cs="Arial"/>
          <w:i/>
          <w:iCs/>
        </w:rPr>
      </w:pPr>
    </w:p>
    <w:p w14:paraId="1294BB7B" w14:textId="28788420" w:rsidR="5D8625D4" w:rsidRDefault="5D8625D4" w:rsidP="509E4F8E">
      <w:pPr>
        <w:rPr>
          <w:rFonts w:ascii="Arial" w:hAnsi="Arial" w:cs="Arial"/>
        </w:rPr>
      </w:pPr>
      <w:r>
        <w:t>L’article original peut être consulté à l’adresse suivante :</w:t>
      </w:r>
      <w:r>
        <w:rPr>
          <w:rFonts w:ascii="Arial" w:hAnsi="Arial"/>
        </w:rPr>
        <w:t xml:space="preserve"> </w:t>
      </w:r>
      <w:hyperlink r:id="rId11">
        <w:r>
          <w:rPr>
            <w:rStyle w:val="Hyperlink"/>
            <w:rFonts w:ascii="Arial" w:hAnsi="Arial"/>
          </w:rPr>
          <w:t>https ://www.washingtonpost.com/world/2024/12/06/congo-mystery-flu-disease-x-illness/</w:t>
        </w:r>
      </w:hyperlink>
      <w:r>
        <w:rPr>
          <w:rFonts w:ascii="Arial" w:hAnsi="Arial"/>
        </w:rPr>
        <w:t xml:space="preserve"> </w:t>
      </w:r>
    </w:p>
    <w:sectPr w:rsidR="5D8625D4" w:rsidSect="0021781B">
      <w:headerReference w:type="default" r:id="rId12"/>
      <w:footerReference w:type="default" r:id="rId13"/>
      <w:headerReference w:type="first" r:id="rId14"/>
      <w:footerReference w:type="first" r:id="rId15"/>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FA8CF" w14:textId="77777777" w:rsidR="00FE2151" w:rsidRDefault="00FE2151">
      <w:r>
        <w:separator/>
      </w:r>
    </w:p>
  </w:endnote>
  <w:endnote w:type="continuationSeparator" w:id="0">
    <w:p w14:paraId="6F1BBED5" w14:textId="77777777" w:rsidR="00FE2151" w:rsidRDefault="00FE2151">
      <w:r>
        <w:continuationSeparator/>
      </w:r>
    </w:p>
  </w:endnote>
  <w:endnote w:type="continuationNotice" w:id="1">
    <w:p w14:paraId="1D7EF433" w14:textId="77777777" w:rsidR="00FE2151" w:rsidRDefault="00FE2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414E8" w14:textId="64C0245D" w:rsidR="3A46F3E7" w:rsidRDefault="3A46F3E7" w:rsidP="3A46F3E7">
    <w:pPr>
      <w:pStyle w:val="Footer"/>
      <w:jc w:val="right"/>
    </w:pPr>
    <w:r>
      <w:fldChar w:fldCharType="begin"/>
    </w:r>
    <w:r>
      <w:instrText>PAGE</w:instrText>
    </w:r>
    <w:r>
      <w:fldChar w:fldCharType="separate"/>
    </w:r>
    <w:r w:rsidR="00EA2BFE">
      <w:rPr>
        <w:noProof/>
      </w:rPr>
      <w:t>2</w:t>
    </w:r>
    <w:r>
      <w:fldChar w:fldCharType="end"/>
    </w:r>
  </w:p>
  <w:p w14:paraId="7BA6D3C5" w14:textId="47CAD7DF" w:rsidR="008F1ABC" w:rsidRDefault="00433B5C" w:rsidP="00433B5C">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Footer"/>
      <w:jc w:val="right"/>
      <w:rPr>
        <w:sz w:val="13"/>
        <w:szCs w:val="13"/>
      </w:rPr>
    </w:pPr>
    <w:r>
      <w:rPr>
        <w:sz w:val="13"/>
      </w:rPr>
      <w:t>Secrétariat du programme</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FF968" w14:textId="77777777" w:rsidR="00FE2151" w:rsidRPr="00086F3A" w:rsidRDefault="00FE2151"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08B9935C" w14:textId="77777777" w:rsidR="00FE2151" w:rsidRDefault="00FE2151">
      <w:r>
        <w:continuationSeparator/>
      </w:r>
    </w:p>
  </w:footnote>
  <w:footnote w:type="continuationNotice" w:id="1">
    <w:p w14:paraId="6A18A43C" w14:textId="77777777" w:rsidR="00FE2151" w:rsidRDefault="00FE2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F032" w14:textId="6EFA990A" w:rsidR="00F27AC5" w:rsidRPr="00415E72" w:rsidRDefault="00EB4988" w:rsidP="009948C7">
    <w:pPr>
      <w:spacing w:before="20"/>
      <w:rPr>
        <w:rFonts w:ascii="Arial" w:hAnsi="Arial" w:cs="Arial"/>
        <w:b/>
        <w:color w:val="3BB041" w:themeColor="accent1"/>
        <w:sz w:val="15"/>
        <w:szCs w:val="15"/>
      </w:rPr>
    </w:pPr>
    <w:r>
      <w:rPr>
        <w:rFonts w:ascii="Arial" w:hAnsi="Arial"/>
        <w:b/>
        <w:color w:val="3BB041" w:themeColor="accent1"/>
        <w:sz w:val="15"/>
      </w:rPr>
      <w:t>Activité : approche 7-1-7 et épidémies dans les actualités</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ascii="Arial" w:hAnsi="Arial" w:hint="default"/>
      </w:rPr>
    </w:lvl>
    <w:lvl w:ilvl="1" w:tplc="593CBED2">
      <w:start w:val="66"/>
      <w:numFmt w:val="bullet"/>
      <w:lvlText w:val="o"/>
      <w:lvlJc w:val="left"/>
      <w:pPr>
        <w:tabs>
          <w:tab w:val="num" w:pos="1440"/>
        </w:tabs>
        <w:ind w:left="1440" w:hanging="360"/>
      </w:pPr>
      <w:rPr>
        <w:rFonts w:ascii="Courier New" w:hAnsi="Courier New" w:hint="default"/>
      </w:rPr>
    </w:lvl>
    <w:lvl w:ilvl="2" w:tplc="F8BE1DDA" w:tentative="1">
      <w:start w:val="1"/>
      <w:numFmt w:val="bullet"/>
      <w:lvlText w:val="•"/>
      <w:lvlJc w:val="left"/>
      <w:pPr>
        <w:tabs>
          <w:tab w:val="num" w:pos="2160"/>
        </w:tabs>
        <w:ind w:left="2160" w:hanging="360"/>
      </w:pPr>
      <w:rPr>
        <w:rFonts w:ascii="Arial" w:hAnsi="Arial" w:hint="default"/>
      </w:rPr>
    </w:lvl>
    <w:lvl w:ilvl="3" w:tplc="B18CE65E" w:tentative="1">
      <w:start w:val="1"/>
      <w:numFmt w:val="bullet"/>
      <w:lvlText w:val="•"/>
      <w:lvlJc w:val="left"/>
      <w:pPr>
        <w:tabs>
          <w:tab w:val="num" w:pos="2880"/>
        </w:tabs>
        <w:ind w:left="2880" w:hanging="360"/>
      </w:pPr>
      <w:rPr>
        <w:rFonts w:ascii="Arial" w:hAnsi="Arial" w:hint="default"/>
      </w:rPr>
    </w:lvl>
    <w:lvl w:ilvl="4" w:tplc="222068BC" w:tentative="1">
      <w:start w:val="1"/>
      <w:numFmt w:val="bullet"/>
      <w:lvlText w:val="•"/>
      <w:lvlJc w:val="left"/>
      <w:pPr>
        <w:tabs>
          <w:tab w:val="num" w:pos="3600"/>
        </w:tabs>
        <w:ind w:left="3600" w:hanging="360"/>
      </w:pPr>
      <w:rPr>
        <w:rFonts w:ascii="Arial" w:hAnsi="Arial" w:hint="default"/>
      </w:rPr>
    </w:lvl>
    <w:lvl w:ilvl="5" w:tplc="5D4EE404" w:tentative="1">
      <w:start w:val="1"/>
      <w:numFmt w:val="bullet"/>
      <w:lvlText w:val="•"/>
      <w:lvlJc w:val="left"/>
      <w:pPr>
        <w:tabs>
          <w:tab w:val="num" w:pos="4320"/>
        </w:tabs>
        <w:ind w:left="4320" w:hanging="360"/>
      </w:pPr>
      <w:rPr>
        <w:rFonts w:ascii="Arial" w:hAnsi="Arial" w:hint="default"/>
      </w:rPr>
    </w:lvl>
    <w:lvl w:ilvl="6" w:tplc="144AD45C" w:tentative="1">
      <w:start w:val="1"/>
      <w:numFmt w:val="bullet"/>
      <w:lvlText w:val="•"/>
      <w:lvlJc w:val="left"/>
      <w:pPr>
        <w:tabs>
          <w:tab w:val="num" w:pos="5040"/>
        </w:tabs>
        <w:ind w:left="5040" w:hanging="360"/>
      </w:pPr>
      <w:rPr>
        <w:rFonts w:ascii="Arial" w:hAnsi="Arial" w:hint="default"/>
      </w:rPr>
    </w:lvl>
    <w:lvl w:ilvl="7" w:tplc="6BD662E2" w:tentative="1">
      <w:start w:val="1"/>
      <w:numFmt w:val="bullet"/>
      <w:lvlText w:val="•"/>
      <w:lvlJc w:val="left"/>
      <w:pPr>
        <w:tabs>
          <w:tab w:val="num" w:pos="5760"/>
        </w:tabs>
        <w:ind w:left="5760" w:hanging="360"/>
      </w:pPr>
      <w:rPr>
        <w:rFonts w:ascii="Arial" w:hAnsi="Arial" w:hint="default"/>
      </w:rPr>
    </w:lvl>
    <w:lvl w:ilvl="8" w:tplc="F3127F6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348B3"/>
    <w:rsid w:val="001358BB"/>
    <w:rsid w:val="00142B90"/>
    <w:rsid w:val="0014614D"/>
    <w:rsid w:val="00161799"/>
    <w:rsid w:val="00173A6A"/>
    <w:rsid w:val="00186D06"/>
    <w:rsid w:val="00193F87"/>
    <w:rsid w:val="001A4541"/>
    <w:rsid w:val="001A75A3"/>
    <w:rsid w:val="001B0BC7"/>
    <w:rsid w:val="001B0F34"/>
    <w:rsid w:val="001E0A48"/>
    <w:rsid w:val="001E106E"/>
    <w:rsid w:val="002152C1"/>
    <w:rsid w:val="0021781B"/>
    <w:rsid w:val="00243AA6"/>
    <w:rsid w:val="0026325B"/>
    <w:rsid w:val="00276714"/>
    <w:rsid w:val="00293342"/>
    <w:rsid w:val="002A4E26"/>
    <w:rsid w:val="002A4FFE"/>
    <w:rsid w:val="002B2F04"/>
    <w:rsid w:val="002C4E83"/>
    <w:rsid w:val="002D2AF2"/>
    <w:rsid w:val="002F4F66"/>
    <w:rsid w:val="002F5ABD"/>
    <w:rsid w:val="003134AB"/>
    <w:rsid w:val="0032095F"/>
    <w:rsid w:val="00333046"/>
    <w:rsid w:val="0033349A"/>
    <w:rsid w:val="003401BA"/>
    <w:rsid w:val="00345564"/>
    <w:rsid w:val="003518DB"/>
    <w:rsid w:val="003539DF"/>
    <w:rsid w:val="00376D6C"/>
    <w:rsid w:val="003771F9"/>
    <w:rsid w:val="003A19A7"/>
    <w:rsid w:val="003A694E"/>
    <w:rsid w:val="003D5EC9"/>
    <w:rsid w:val="003E064C"/>
    <w:rsid w:val="003E585C"/>
    <w:rsid w:val="004111D8"/>
    <w:rsid w:val="00414600"/>
    <w:rsid w:val="00415E72"/>
    <w:rsid w:val="00422C09"/>
    <w:rsid w:val="00433B5C"/>
    <w:rsid w:val="004436E4"/>
    <w:rsid w:val="00454949"/>
    <w:rsid w:val="00455400"/>
    <w:rsid w:val="00464CD5"/>
    <w:rsid w:val="004765D5"/>
    <w:rsid w:val="00484BEE"/>
    <w:rsid w:val="00486CE9"/>
    <w:rsid w:val="00496C8A"/>
    <w:rsid w:val="004A39D0"/>
    <w:rsid w:val="004A3E79"/>
    <w:rsid w:val="004D1E3C"/>
    <w:rsid w:val="004D2991"/>
    <w:rsid w:val="004E3EF8"/>
    <w:rsid w:val="004F195C"/>
    <w:rsid w:val="0050579B"/>
    <w:rsid w:val="005211DF"/>
    <w:rsid w:val="00530C0F"/>
    <w:rsid w:val="0055419F"/>
    <w:rsid w:val="00570596"/>
    <w:rsid w:val="00583B2B"/>
    <w:rsid w:val="00590742"/>
    <w:rsid w:val="0059373D"/>
    <w:rsid w:val="00594C40"/>
    <w:rsid w:val="005A0866"/>
    <w:rsid w:val="005A7A72"/>
    <w:rsid w:val="005B09A6"/>
    <w:rsid w:val="005B2F11"/>
    <w:rsid w:val="005B7AE9"/>
    <w:rsid w:val="005C3C52"/>
    <w:rsid w:val="005D14DB"/>
    <w:rsid w:val="005E70AC"/>
    <w:rsid w:val="005E7D01"/>
    <w:rsid w:val="006221AE"/>
    <w:rsid w:val="00633CEC"/>
    <w:rsid w:val="006706E9"/>
    <w:rsid w:val="006749F0"/>
    <w:rsid w:val="00690FE1"/>
    <w:rsid w:val="00695ED2"/>
    <w:rsid w:val="006A1623"/>
    <w:rsid w:val="006A2BD3"/>
    <w:rsid w:val="006F57C1"/>
    <w:rsid w:val="00710820"/>
    <w:rsid w:val="0071169E"/>
    <w:rsid w:val="0072302F"/>
    <w:rsid w:val="007416C9"/>
    <w:rsid w:val="00752388"/>
    <w:rsid w:val="0078666F"/>
    <w:rsid w:val="007D20CC"/>
    <w:rsid w:val="007E0212"/>
    <w:rsid w:val="0080128D"/>
    <w:rsid w:val="0083098F"/>
    <w:rsid w:val="0083675F"/>
    <w:rsid w:val="00882919"/>
    <w:rsid w:val="008B08C0"/>
    <w:rsid w:val="008C398B"/>
    <w:rsid w:val="008D269C"/>
    <w:rsid w:val="008D3E8C"/>
    <w:rsid w:val="008D7908"/>
    <w:rsid w:val="008F1ABC"/>
    <w:rsid w:val="008F74CB"/>
    <w:rsid w:val="0090340D"/>
    <w:rsid w:val="00907B47"/>
    <w:rsid w:val="0094728F"/>
    <w:rsid w:val="009733F1"/>
    <w:rsid w:val="00981A61"/>
    <w:rsid w:val="00984B02"/>
    <w:rsid w:val="009948C7"/>
    <w:rsid w:val="009A528F"/>
    <w:rsid w:val="009E7DC2"/>
    <w:rsid w:val="009F6219"/>
    <w:rsid w:val="00A04040"/>
    <w:rsid w:val="00A112F9"/>
    <w:rsid w:val="00A45E0C"/>
    <w:rsid w:val="00A63122"/>
    <w:rsid w:val="00A75377"/>
    <w:rsid w:val="00AA7989"/>
    <w:rsid w:val="00AC2913"/>
    <w:rsid w:val="00B06E9E"/>
    <w:rsid w:val="00B10F0B"/>
    <w:rsid w:val="00B11B96"/>
    <w:rsid w:val="00B753C0"/>
    <w:rsid w:val="00B93BF5"/>
    <w:rsid w:val="00BD350F"/>
    <w:rsid w:val="00BD4C97"/>
    <w:rsid w:val="00C533D5"/>
    <w:rsid w:val="00C67336"/>
    <w:rsid w:val="00C95406"/>
    <w:rsid w:val="00C96BFB"/>
    <w:rsid w:val="00CB7087"/>
    <w:rsid w:val="00CB758F"/>
    <w:rsid w:val="00CF0F13"/>
    <w:rsid w:val="00D1628F"/>
    <w:rsid w:val="00D22790"/>
    <w:rsid w:val="00D3796E"/>
    <w:rsid w:val="00D40613"/>
    <w:rsid w:val="00D502FE"/>
    <w:rsid w:val="00D62543"/>
    <w:rsid w:val="00D7002D"/>
    <w:rsid w:val="00D863EE"/>
    <w:rsid w:val="00D934F4"/>
    <w:rsid w:val="00DA1156"/>
    <w:rsid w:val="00DB2C62"/>
    <w:rsid w:val="00DC079A"/>
    <w:rsid w:val="00DC09BD"/>
    <w:rsid w:val="00DD0129"/>
    <w:rsid w:val="00E02DCE"/>
    <w:rsid w:val="00E06416"/>
    <w:rsid w:val="00E2624F"/>
    <w:rsid w:val="00E30046"/>
    <w:rsid w:val="00E33224"/>
    <w:rsid w:val="00E47D09"/>
    <w:rsid w:val="00E744B2"/>
    <w:rsid w:val="00EA2A97"/>
    <w:rsid w:val="00EA2BFE"/>
    <w:rsid w:val="00EB4988"/>
    <w:rsid w:val="00ED2842"/>
    <w:rsid w:val="00ED4498"/>
    <w:rsid w:val="00EE4D44"/>
    <w:rsid w:val="00EE7567"/>
    <w:rsid w:val="00EF20BA"/>
    <w:rsid w:val="00EF30A6"/>
    <w:rsid w:val="00F04B6A"/>
    <w:rsid w:val="00F27AC5"/>
    <w:rsid w:val="00F55F2B"/>
    <w:rsid w:val="00F70303"/>
    <w:rsid w:val="00F729EB"/>
    <w:rsid w:val="00F813F3"/>
    <w:rsid w:val="00F87666"/>
    <w:rsid w:val="00F901EF"/>
    <w:rsid w:val="00F96D3D"/>
    <w:rsid w:val="00FA767E"/>
    <w:rsid w:val="00FB7B57"/>
    <w:rsid w:val="00FE0C6F"/>
    <w:rsid w:val="00FE2151"/>
    <w:rsid w:val="03C1A09B"/>
    <w:rsid w:val="0938DEB3"/>
    <w:rsid w:val="0BCE022A"/>
    <w:rsid w:val="17BB72B3"/>
    <w:rsid w:val="1F41F6C4"/>
    <w:rsid w:val="22DA416A"/>
    <w:rsid w:val="2A28D8D9"/>
    <w:rsid w:val="2DFE7633"/>
    <w:rsid w:val="31DDFD74"/>
    <w:rsid w:val="365E0A64"/>
    <w:rsid w:val="3A46F3E7"/>
    <w:rsid w:val="4296DC2D"/>
    <w:rsid w:val="4A0609A1"/>
    <w:rsid w:val="4C3B551C"/>
    <w:rsid w:val="509E4F8E"/>
    <w:rsid w:val="58AF1FD0"/>
    <w:rsid w:val="5AA16277"/>
    <w:rsid w:val="5D8625D4"/>
    <w:rsid w:val="5F736A75"/>
    <w:rsid w:val="6C968961"/>
    <w:rsid w:val="7511FAE3"/>
    <w:rsid w:val="7D9088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D95C97E-85CA-4532-9A13-517AC42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PublicSans-Thin" w:eastAsia="PublicSans-Thin" w:hAnsi="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customStyle="1" w:styleId="CommentSubjectChar">
    <w:name w:val="Comment Subject Char"/>
    <w:basedOn w:val="CommentTextChar"/>
    <w:link w:val="CommentSubject"/>
    <w:uiPriority w:val="99"/>
    <w:semiHidden/>
    <w:rsid w:val="00A112F9"/>
    <w:rPr>
      <w:rFonts w:ascii="PublicSans-Thin" w:eastAsia="PublicSans-Thin" w:hAnsi="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shingtonpost.com/world/2024/12/06/congo-mystery-flu-disease-x-illne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SharedWithUsers xmlns="d27c8f07-e503-4122-80c5-e52ee84151d4">
      <UserInfo>
        <DisplayName/>
        <AccountId xsi:nil="true"/>
        <AccountType/>
      </UserInfo>
    </SharedWithUsers>
    <MediaLengthInSecond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5A84383D-3D1F-4E52-8160-D431FA334DB8}"/>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772</Words>
  <Characters>4404</Characters>
  <Application>Microsoft Office Word</Application>
  <DocSecurity>0</DocSecurity>
  <Lines>36</Lines>
  <Paragraphs>10</Paragraphs>
  <ScaleCrop>false</ScaleCrop>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Rahul Maske</cp:lastModifiedBy>
  <cp:revision>18</cp:revision>
  <cp:lastPrinted>2024-08-16T11:26:00Z</cp:lastPrinted>
  <dcterms:created xsi:type="dcterms:W3CDTF">2025-02-04T06:19:00Z</dcterms:created>
  <dcterms:modified xsi:type="dcterms:W3CDTF">2025-05-23T18:31:00Z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a758ae5f-4c18-4f5a-b86d-0f534b4f0177</vt:lpwstr>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ies>
</file>